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华文仿宋" w:hAnsi="华文仿宋" w:eastAsia="华文仿宋" w:cs="黑体"/>
          <w:color w:val="auto"/>
          <w:sz w:val="30"/>
          <w:szCs w:val="30"/>
          <w:u w:val="none"/>
        </w:rPr>
      </w:pPr>
      <w:r>
        <w:rPr>
          <w:rFonts w:hint="eastAsia" w:ascii="黑体" w:hAnsi="黑体" w:eastAsia="黑体" w:cs="黑体"/>
          <w:color w:val="auto"/>
          <w:sz w:val="30"/>
          <w:szCs w:val="30"/>
          <w:u w:val="none"/>
        </w:rPr>
        <w:t>附件</w:t>
      </w:r>
    </w:p>
    <w:p>
      <w:pPr>
        <w:pStyle w:val="2"/>
        <w:jc w:val="center"/>
        <w:rPr>
          <w:rFonts w:ascii="黑体" w:hAnsi="黑体" w:eastAsia="黑体" w:cs="方正大标宋_GBK"/>
          <w:color w:val="auto"/>
          <w:sz w:val="32"/>
          <w:szCs w:val="32"/>
          <w:u w:val="none"/>
        </w:rPr>
      </w:pPr>
      <w:r>
        <w:rPr>
          <w:rFonts w:hint="eastAsia" w:ascii="黑体" w:hAnsi="黑体" w:eastAsia="黑体" w:cs="方正大标宋_GBK"/>
          <w:color w:val="auto"/>
          <w:sz w:val="32"/>
          <w:szCs w:val="32"/>
          <w:u w:val="none"/>
        </w:rPr>
        <w:t>阳江市住房公积金贷款的抵押房屋“带押过户”</w:t>
      </w:r>
    </w:p>
    <w:p>
      <w:pPr>
        <w:spacing w:line="500" w:lineRule="exact"/>
        <w:jc w:val="center"/>
        <w:rPr>
          <w:rFonts w:ascii="黑体" w:hAnsi="黑体" w:eastAsia="黑体" w:cs="方正大标宋_GBK"/>
          <w:color w:val="auto"/>
          <w:sz w:val="32"/>
          <w:szCs w:val="32"/>
          <w:u w:val="none"/>
        </w:rPr>
      </w:pPr>
      <w:r>
        <w:rPr>
          <w:rFonts w:hint="eastAsia" w:ascii="黑体" w:hAnsi="黑体" w:eastAsia="黑体" w:cs="方正大标宋_GBK"/>
          <w:color w:val="auto"/>
          <w:sz w:val="32"/>
          <w:szCs w:val="32"/>
          <w:u w:val="none"/>
        </w:rPr>
        <w:t>三方协议书</w:t>
      </w:r>
    </w:p>
    <w:p>
      <w:pPr>
        <w:spacing w:line="500" w:lineRule="exact"/>
        <w:rPr>
          <w:rFonts w:ascii="华文仿宋" w:hAnsi="华文仿宋" w:eastAsia="华文仿宋" w:cs="方正仿宋_GBK"/>
          <w:color w:val="auto"/>
          <w:sz w:val="28"/>
          <w:szCs w:val="28"/>
          <w:u w:val="none"/>
        </w:rPr>
      </w:pPr>
    </w:p>
    <w:p>
      <w:pPr>
        <w:spacing w:line="500" w:lineRule="exact"/>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【甲方】（卖方）：</w:t>
      </w:r>
    </w:p>
    <w:p>
      <w:pPr>
        <w:spacing w:line="500" w:lineRule="exact"/>
        <w:ind w:firstLine="1120" w:firstLineChars="400"/>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姓名：   证件号码：</w:t>
      </w:r>
    </w:p>
    <w:p>
      <w:pPr>
        <w:spacing w:line="500" w:lineRule="exact"/>
        <w:ind w:firstLine="1120" w:firstLineChars="400"/>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手机号码：</w:t>
      </w:r>
    </w:p>
    <w:p>
      <w:pPr>
        <w:spacing w:line="500" w:lineRule="exact"/>
        <w:rPr>
          <w:rFonts w:ascii="华文仿宋" w:hAnsi="华文仿宋" w:eastAsia="华文仿宋" w:cs="方正仿宋_GBK"/>
          <w:color w:val="auto"/>
          <w:sz w:val="28"/>
          <w:szCs w:val="28"/>
          <w:u w:val="none"/>
        </w:rPr>
      </w:pPr>
    </w:p>
    <w:p>
      <w:pPr>
        <w:spacing w:line="500" w:lineRule="exact"/>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【乙方】（买方）：</w:t>
      </w:r>
    </w:p>
    <w:p>
      <w:pPr>
        <w:spacing w:line="500" w:lineRule="exact"/>
        <w:ind w:firstLine="1120" w:firstLineChars="400"/>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姓名：   证件号码：</w:t>
      </w:r>
    </w:p>
    <w:p>
      <w:pPr>
        <w:spacing w:line="500" w:lineRule="exact"/>
        <w:ind w:firstLine="1120" w:firstLineChars="400"/>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手机号码：</w:t>
      </w:r>
    </w:p>
    <w:p>
      <w:pPr>
        <w:spacing w:line="500" w:lineRule="exact"/>
        <w:rPr>
          <w:rFonts w:ascii="华文仿宋" w:hAnsi="华文仿宋" w:eastAsia="华文仿宋" w:cs="方正仿宋_GBK"/>
          <w:color w:val="auto"/>
          <w:sz w:val="28"/>
          <w:szCs w:val="28"/>
          <w:u w:val="none"/>
        </w:rPr>
      </w:pPr>
    </w:p>
    <w:p>
      <w:pPr>
        <w:spacing w:line="500" w:lineRule="exact"/>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【丙方】（抵押权人）：</w:t>
      </w:r>
    </w:p>
    <w:p>
      <w:pPr>
        <w:spacing w:line="500" w:lineRule="exact"/>
        <w:ind w:firstLine="1120" w:firstLineChars="400"/>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姓名：   证件号码：</w:t>
      </w:r>
    </w:p>
    <w:p>
      <w:pPr>
        <w:spacing w:line="500" w:lineRule="exact"/>
        <w:ind w:firstLine="1120" w:firstLineChars="400"/>
        <w:rPr>
          <w:rFonts w:ascii="华文仿宋" w:hAnsi="华文仿宋" w:eastAsia="华文仿宋" w:cs="方正仿宋_GBK"/>
          <w:color w:val="auto"/>
          <w:sz w:val="28"/>
          <w:szCs w:val="28"/>
          <w:u w:val="none"/>
        </w:rPr>
      </w:pPr>
      <w:r>
        <w:rPr>
          <w:rFonts w:hint="eastAsia" w:ascii="华文仿宋" w:hAnsi="华文仿宋" w:eastAsia="华文仿宋" w:cs="方正仿宋_GBK"/>
          <w:color w:val="auto"/>
          <w:sz w:val="28"/>
          <w:szCs w:val="28"/>
          <w:u w:val="none"/>
        </w:rPr>
        <w:t>办公电话：</w:t>
      </w:r>
    </w:p>
    <w:p>
      <w:pPr>
        <w:spacing w:line="500" w:lineRule="exact"/>
        <w:rPr>
          <w:rFonts w:ascii="华文仿宋" w:hAnsi="华文仿宋" w:eastAsia="华文仿宋" w:cs="方正仿宋_GBK"/>
          <w:color w:val="auto"/>
          <w:sz w:val="28"/>
          <w:szCs w:val="28"/>
          <w:u w:val="none"/>
        </w:rPr>
      </w:pP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经甲、乙、丙三方平等协商一致，对坐落于阳江市县（市、区）的房屋（不动产权登记号：）（下称标的房屋）的买卖与“带押过户”达成以下协议：</w:t>
      </w:r>
    </w:p>
    <w:p>
      <w:pPr>
        <w:spacing w:line="360" w:lineRule="auto"/>
        <w:ind w:firstLine="565" w:firstLineChars="202"/>
        <w:rPr>
          <w:rFonts w:ascii="华文仿宋" w:hAnsi="华文仿宋" w:eastAsia="华文仿宋" w:cs="方正仿宋_GBK"/>
          <w:color w:val="auto"/>
          <w:sz w:val="28"/>
          <w:szCs w:val="28"/>
          <w:u w:val="none"/>
        </w:rPr>
      </w:pPr>
      <w:r>
        <w:rPr>
          <w:rFonts w:hint="eastAsia" w:ascii="仿宋" w:hAnsi="仿宋" w:eastAsia="仿宋" w:cs="方正仿宋_GBK"/>
          <w:color w:val="auto"/>
          <w:sz w:val="28"/>
          <w:szCs w:val="28"/>
          <w:u w:val="none"/>
        </w:rPr>
        <w:t>一、甲方已将标的房屋抵押给丙方，抵押金额为人民币</w:t>
      </w:r>
    </w:p>
    <w:p>
      <w:pPr>
        <w:spacing w:line="360" w:lineRule="auto"/>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元（他项权证或不动产登记证明号：），现甲方拟将标的房屋所有权的%份额转让给乙方，经三方协商一致，丙方同意在不注销上述抵押登记的情况下，由甲方将标的房屋转让给乙方，由此产生的一切法律后果与纠纷由三方自行承担解决。</w:t>
      </w: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二、乙方购买标的房屋时因资金不足向丙方申请个人住房贷款，经丙方审查后，甲、乙双方签订了不动产买卖合同，同时甲、乙、丙三方共同办理“带押过户”手续。</w:t>
      </w: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三、甲方向丙方申请标的房屋所有权的%份额转让给乙方，约定的转让价格为人民币元（大写：元），其中元（大写：元）由乙方向丙方申请个人住房贷款（包括公积金个人住房贷款、商业性个人住房贷款下同）。</w:t>
      </w: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四、甲、乙、丙三方共同确认：甲、乙、丙三方在办理标的房屋不动产权转移登记</w:t>
      </w:r>
      <w:r>
        <w:rPr>
          <w:rFonts w:hint="eastAsia" w:ascii="仿宋" w:hAnsi="仿宋" w:eastAsia="仿宋" w:cs="方正仿宋_GBK"/>
          <w:color w:val="auto"/>
          <w:sz w:val="28"/>
          <w:szCs w:val="28"/>
          <w:u w:val="none"/>
          <w:lang w:val="en-US" w:eastAsia="zh-CN"/>
        </w:rPr>
        <w:t>后</w:t>
      </w:r>
      <w:bookmarkStart w:id="0" w:name="_GoBack"/>
      <w:bookmarkEnd w:id="0"/>
      <w:r>
        <w:rPr>
          <w:rFonts w:hint="eastAsia" w:ascii="仿宋" w:hAnsi="仿宋" w:eastAsia="仿宋" w:cs="方正仿宋_GBK"/>
          <w:color w:val="auto"/>
          <w:sz w:val="28"/>
          <w:szCs w:val="28"/>
          <w:u w:val="none"/>
        </w:rPr>
        <w:t>申办抵押权</w:t>
      </w:r>
      <w:r>
        <w:rPr>
          <w:rFonts w:hint="eastAsia" w:ascii="仿宋" w:hAnsi="仿宋" w:eastAsia="仿宋" w:cs="方正仿宋_GBK"/>
          <w:color w:val="auto"/>
          <w:sz w:val="28"/>
          <w:szCs w:val="28"/>
          <w:u w:val="none"/>
          <w:lang w:val="en-US" w:eastAsia="zh-CN"/>
        </w:rPr>
        <w:t>首次</w:t>
      </w:r>
      <w:r>
        <w:rPr>
          <w:rFonts w:hint="eastAsia" w:ascii="仿宋" w:hAnsi="仿宋" w:eastAsia="仿宋" w:cs="方正仿宋_GBK"/>
          <w:color w:val="auto"/>
          <w:sz w:val="28"/>
          <w:szCs w:val="28"/>
          <w:u w:val="none"/>
        </w:rPr>
        <w:t>登记手续，期间各自承担相应的法律责任；不动产权转移登记至新贷款不动产抵押权首次登记期间，如出现标的房屋被查封等权利限制情形，由甲方、乙方承担相应的法律责任。</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rPr>
        <w:t>五、甲、乙双方</w:t>
      </w:r>
      <w:r>
        <w:rPr>
          <w:rFonts w:hint="eastAsia" w:ascii="仿宋" w:hAnsi="仿宋" w:eastAsia="仿宋" w:cs="方正仿宋_GBK"/>
          <w:color w:val="auto"/>
          <w:sz w:val="28"/>
          <w:szCs w:val="28"/>
          <w:u w:val="none"/>
          <w:lang w:val="zh-CN"/>
        </w:rPr>
        <w:t>同意将</w:t>
      </w:r>
      <w:r>
        <w:rPr>
          <w:rFonts w:hint="eastAsia" w:ascii="仿宋" w:hAnsi="仿宋" w:eastAsia="仿宋" w:cs="方正仿宋_GBK"/>
          <w:color w:val="auto"/>
          <w:sz w:val="28"/>
          <w:szCs w:val="28"/>
          <w:u w:val="none"/>
        </w:rPr>
        <w:t>乙方申请审批通过的个人住房贷款</w:t>
      </w:r>
      <w:r>
        <w:rPr>
          <w:rFonts w:hint="eastAsia" w:ascii="仿宋" w:hAnsi="仿宋" w:eastAsia="仿宋" w:cs="方正仿宋_GBK"/>
          <w:color w:val="auto"/>
          <w:sz w:val="28"/>
          <w:szCs w:val="28"/>
          <w:u w:val="none"/>
          <w:lang w:val="zh-CN"/>
        </w:rPr>
        <w:t>直接划入</w:t>
      </w:r>
      <w:r>
        <w:rPr>
          <w:rFonts w:hint="eastAsia" w:ascii="仿宋" w:hAnsi="仿宋" w:eastAsia="仿宋" w:cs="方正仿宋_GBK"/>
          <w:color w:val="auto"/>
          <w:sz w:val="28"/>
          <w:szCs w:val="28"/>
          <w:u w:val="none"/>
        </w:rPr>
        <w:t>丙方</w:t>
      </w:r>
      <w:r>
        <w:rPr>
          <w:rFonts w:hint="eastAsia" w:ascii="仿宋" w:hAnsi="仿宋" w:eastAsia="仿宋" w:cs="方正仿宋_GBK"/>
          <w:color w:val="auto"/>
          <w:sz w:val="28"/>
          <w:szCs w:val="28"/>
          <w:u w:val="none"/>
          <w:lang w:val="zh-CN"/>
        </w:rPr>
        <w:t>以下资金过渡专用账户，过渡专用账户资金优先用</w:t>
      </w:r>
      <w:r>
        <w:rPr>
          <w:rFonts w:hint="eastAsia" w:ascii="仿宋" w:hAnsi="仿宋" w:eastAsia="仿宋" w:cs="方正仿宋_GBK"/>
          <w:color w:val="auto"/>
          <w:sz w:val="28"/>
          <w:szCs w:val="28"/>
          <w:u w:val="none"/>
        </w:rPr>
        <w:t>于清偿甲方尚欠丙方的原公积金贷款所有本息：</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账户名称：                                     ；</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开户银行：                                     ；</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账    号：                                     。</w:t>
      </w:r>
    </w:p>
    <w:p>
      <w:pPr>
        <w:pStyle w:val="2"/>
        <w:spacing w:line="360" w:lineRule="auto"/>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 xml:space="preserve">   甲、乙双方在此不可撤销地授权丙方，可将资金从上述</w:t>
      </w:r>
      <w:r>
        <w:rPr>
          <w:rFonts w:hint="eastAsia" w:ascii="仿宋" w:hAnsi="仿宋" w:eastAsia="仿宋" w:cs="方正仿宋_GBK"/>
          <w:color w:val="auto"/>
          <w:sz w:val="28"/>
          <w:szCs w:val="28"/>
          <w:u w:val="none"/>
          <w:lang w:val="zh-CN"/>
        </w:rPr>
        <w:t>过渡专用账户</w:t>
      </w:r>
      <w:r>
        <w:rPr>
          <w:rFonts w:hint="eastAsia" w:ascii="仿宋" w:hAnsi="仿宋" w:eastAsia="仿宋" w:cs="方正仿宋_GBK"/>
          <w:color w:val="auto"/>
          <w:sz w:val="28"/>
          <w:szCs w:val="28"/>
          <w:u w:val="none"/>
        </w:rPr>
        <w:t>划入阳江市住房公积金管理中心以下账户，用于偿还公积金个人住房贷款本息，无需经甲方、乙方同意：</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账户名称：</w:t>
      </w:r>
      <w:r>
        <w:rPr>
          <w:rFonts w:hint="eastAsia" w:ascii="仿宋" w:hAnsi="仿宋" w:eastAsia="仿宋" w:cs="方正仿宋_GBK"/>
          <w:color w:val="auto"/>
          <w:sz w:val="28"/>
          <w:szCs w:val="28"/>
          <w:u w:val="none"/>
        </w:rPr>
        <w:t>阳江市住房公积金管理中心</w:t>
      </w:r>
      <w:r>
        <w:rPr>
          <w:rFonts w:hint="eastAsia" w:ascii="仿宋" w:hAnsi="仿宋" w:eastAsia="仿宋" w:cs="方正仿宋_GBK"/>
          <w:color w:val="auto"/>
          <w:sz w:val="28"/>
          <w:szCs w:val="28"/>
          <w:u w:val="none"/>
          <w:lang w:val="zh-CN"/>
        </w:rPr>
        <w:t>；</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开户银行：                                     ；</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账    号：                                     。</w:t>
      </w: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在丙方取得新贷款抵押人为乙方的不动产登记证明后，对于上述</w:t>
      </w:r>
      <w:r>
        <w:rPr>
          <w:rFonts w:hint="eastAsia" w:ascii="仿宋" w:hAnsi="仿宋" w:eastAsia="仿宋" w:cs="方正仿宋_GBK"/>
          <w:color w:val="auto"/>
          <w:sz w:val="28"/>
          <w:szCs w:val="28"/>
          <w:u w:val="none"/>
          <w:lang w:val="zh-CN"/>
        </w:rPr>
        <w:t>过渡专用账户</w:t>
      </w:r>
      <w:r>
        <w:rPr>
          <w:rFonts w:hint="eastAsia" w:ascii="仿宋" w:hAnsi="仿宋" w:eastAsia="仿宋" w:cs="方正仿宋_GBK"/>
          <w:color w:val="auto"/>
          <w:sz w:val="28"/>
          <w:szCs w:val="28"/>
          <w:u w:val="none"/>
        </w:rPr>
        <w:t>资金清偿甲方尚欠丙方的住房公积金及本行商业性个人住房贷款本息后的剩余款项，甲、乙双方授权丙方直接划至甲方在丙方开立的以下个人账户：</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账户名称：                                     ；</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开户银行：                                     ；</w:t>
      </w:r>
    </w:p>
    <w:p>
      <w:pPr>
        <w:spacing w:line="360" w:lineRule="auto"/>
        <w:ind w:firstLine="560" w:firstLineChars="200"/>
        <w:rPr>
          <w:rFonts w:ascii="仿宋" w:hAnsi="仿宋" w:eastAsia="仿宋" w:cs="方正仿宋_GBK"/>
          <w:color w:val="auto"/>
          <w:sz w:val="28"/>
          <w:szCs w:val="28"/>
          <w:u w:val="none"/>
          <w:lang w:val="zh-CN"/>
        </w:rPr>
      </w:pPr>
      <w:r>
        <w:rPr>
          <w:rFonts w:hint="eastAsia" w:ascii="仿宋" w:hAnsi="仿宋" w:eastAsia="仿宋" w:cs="方正仿宋_GBK"/>
          <w:color w:val="auto"/>
          <w:sz w:val="28"/>
          <w:szCs w:val="28"/>
          <w:u w:val="none"/>
          <w:lang w:val="zh-CN"/>
        </w:rPr>
        <w:t>账    号：                                     。</w:t>
      </w:r>
    </w:p>
    <w:p>
      <w:pPr>
        <w:pStyle w:val="2"/>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六、本协议自各方当事人签名或盖章之日起生效，本协议与</w:t>
      </w:r>
      <w:r>
        <w:rPr>
          <w:rFonts w:hint="eastAsia" w:ascii="华文仿宋" w:hAnsi="华文仿宋" w:eastAsia="华文仿宋" w:cs="方正仿宋_GBK"/>
          <w:color w:val="auto"/>
          <w:sz w:val="28"/>
          <w:szCs w:val="28"/>
          <w:u w:val="none"/>
        </w:rPr>
        <w:t>甲、丙双方已签署的借款及担保合同（合同编号：号）约定不一致的</w:t>
      </w:r>
      <w:r>
        <w:rPr>
          <w:rFonts w:hint="eastAsia" w:ascii="仿宋" w:hAnsi="仿宋" w:eastAsia="仿宋" w:cs="方正仿宋_GBK"/>
          <w:color w:val="auto"/>
          <w:sz w:val="28"/>
          <w:szCs w:val="28"/>
          <w:u w:val="none"/>
        </w:rPr>
        <w:t>，以本协议为准。在本协议生效后且甲方贷款结清前，甲方、乙方需对上述</w:t>
      </w:r>
      <w:r>
        <w:rPr>
          <w:rFonts w:hint="eastAsia" w:ascii="华文仿宋" w:hAnsi="华文仿宋" w:eastAsia="华文仿宋" w:cs="方正仿宋_GBK"/>
          <w:color w:val="auto"/>
          <w:sz w:val="28"/>
          <w:szCs w:val="28"/>
          <w:u w:val="none"/>
        </w:rPr>
        <w:t>借款及担保合同（合同编号：</w:t>
      </w:r>
    </w:p>
    <w:p>
      <w:pPr>
        <w:pStyle w:val="2"/>
        <w:spacing w:line="360" w:lineRule="auto"/>
        <w:rPr>
          <w:rFonts w:ascii="仿宋" w:hAnsi="仿宋" w:eastAsia="仿宋" w:cs="方正仿宋_GBK"/>
          <w:color w:val="auto"/>
          <w:sz w:val="28"/>
          <w:szCs w:val="28"/>
          <w:u w:val="none"/>
        </w:rPr>
      </w:pPr>
      <w:r>
        <w:rPr>
          <w:rFonts w:hint="eastAsia" w:ascii="华文仿宋" w:hAnsi="华文仿宋" w:eastAsia="华文仿宋" w:cs="方正仿宋_GBK"/>
          <w:color w:val="auto"/>
          <w:sz w:val="28"/>
          <w:szCs w:val="28"/>
          <w:u w:val="none"/>
        </w:rPr>
        <w:t>号）</w:t>
      </w:r>
      <w:r>
        <w:rPr>
          <w:rFonts w:hint="eastAsia" w:ascii="仿宋" w:hAnsi="仿宋" w:eastAsia="仿宋" w:cs="方正仿宋_GBK"/>
          <w:color w:val="auto"/>
          <w:sz w:val="28"/>
          <w:szCs w:val="28"/>
          <w:u w:val="none"/>
        </w:rPr>
        <w:t>承担连带担保责任。</w:t>
      </w: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七、本协议一式叁份，甲方执壹份，乙方执壹份，丙方执壹份，具有同等法律效力。</w:t>
      </w:r>
    </w:p>
    <w:p>
      <w:pPr>
        <w:pStyle w:val="2"/>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八、本协议生效后，经三方协商一致，方可提前解除或终止本协议。</w:t>
      </w:r>
    </w:p>
    <w:p>
      <w:pPr>
        <w:pStyle w:val="2"/>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九、各方同意本协议项下的任何争议应首先通过友好协商解决。不能协商解决的，任何一方可向丙方住所地有管辖权的法院提起诉讼。</w:t>
      </w:r>
    </w:p>
    <w:p>
      <w:pPr>
        <w:pStyle w:val="2"/>
        <w:spacing w:line="360" w:lineRule="auto"/>
        <w:ind w:firstLine="560" w:firstLineChars="200"/>
        <w:rPr>
          <w:rFonts w:ascii="仿宋" w:hAnsi="仿宋" w:eastAsia="仿宋" w:cs="方正仿宋_GBK"/>
          <w:color w:val="auto"/>
          <w:sz w:val="28"/>
          <w:szCs w:val="28"/>
          <w:u w:val="none"/>
        </w:rPr>
      </w:pPr>
    </w:p>
    <w:p>
      <w:pPr>
        <w:pStyle w:val="2"/>
        <w:spacing w:line="360" w:lineRule="auto"/>
        <w:ind w:firstLine="560" w:firstLineChars="200"/>
        <w:rPr>
          <w:rFonts w:ascii="仿宋" w:hAnsi="仿宋" w:eastAsia="仿宋" w:cs="方正仿宋_GBK"/>
          <w:color w:val="auto"/>
          <w:sz w:val="28"/>
          <w:szCs w:val="28"/>
          <w:u w:val="none"/>
        </w:rPr>
      </w:pP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甲方（签名）：                  乙方（签名）：</w:t>
      </w:r>
    </w:p>
    <w:p>
      <w:pPr>
        <w:spacing w:line="360" w:lineRule="auto"/>
        <w:ind w:firstLine="980" w:firstLineChars="35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签署日期：    年  月  日       签署日期：    年  月  日</w:t>
      </w:r>
    </w:p>
    <w:p>
      <w:pPr>
        <w:spacing w:line="360" w:lineRule="auto"/>
        <w:ind w:firstLine="560" w:firstLineChars="200"/>
        <w:rPr>
          <w:rFonts w:ascii="仿宋" w:hAnsi="仿宋" w:eastAsia="仿宋" w:cs="方正仿宋_GBK"/>
          <w:color w:val="auto"/>
          <w:sz w:val="28"/>
          <w:szCs w:val="28"/>
          <w:u w:val="none"/>
        </w:rPr>
      </w:pPr>
    </w:p>
    <w:p>
      <w:pPr>
        <w:spacing w:line="360" w:lineRule="auto"/>
        <w:ind w:firstLine="560" w:firstLineChars="200"/>
        <w:rPr>
          <w:rFonts w:ascii="仿宋" w:hAnsi="仿宋" w:eastAsia="仿宋" w:cs="方正仿宋_GBK"/>
          <w:color w:val="auto"/>
          <w:sz w:val="28"/>
          <w:szCs w:val="28"/>
          <w:u w:val="none"/>
        </w:rPr>
      </w:pPr>
    </w:p>
    <w:p>
      <w:pPr>
        <w:spacing w:line="360" w:lineRule="auto"/>
        <w:ind w:firstLine="560" w:firstLineChars="200"/>
        <w:rPr>
          <w:rFonts w:ascii="仿宋" w:hAnsi="仿宋" w:eastAsia="仿宋" w:cs="方正仿宋_GBK"/>
          <w:color w:val="auto"/>
          <w:sz w:val="28"/>
          <w:szCs w:val="28"/>
          <w:u w:val="none"/>
        </w:rPr>
      </w:pPr>
      <w:r>
        <w:rPr>
          <w:rFonts w:hint="eastAsia" w:ascii="仿宋" w:hAnsi="仿宋" w:eastAsia="仿宋" w:cs="方正仿宋_GBK"/>
          <w:color w:val="auto"/>
          <w:sz w:val="28"/>
          <w:szCs w:val="28"/>
          <w:u w:val="none"/>
        </w:rPr>
        <w:t>丙方（盖章）：</w:t>
      </w:r>
    </w:p>
    <w:p>
      <w:pPr>
        <w:spacing w:line="360" w:lineRule="auto"/>
        <w:ind w:firstLine="980" w:firstLineChars="350"/>
        <w:rPr>
          <w:rFonts w:ascii="华文仿宋" w:hAnsi="华文仿宋" w:eastAsia="华文仿宋" w:cs="方正仿宋_GBK"/>
          <w:color w:val="auto"/>
          <w:sz w:val="28"/>
          <w:szCs w:val="28"/>
          <w:u w:val="none"/>
        </w:rPr>
      </w:pPr>
      <w:r>
        <w:rPr>
          <w:rFonts w:hint="eastAsia" w:ascii="仿宋" w:hAnsi="仿宋" w:eastAsia="仿宋" w:cs="方正仿宋_GBK"/>
          <w:color w:val="auto"/>
          <w:sz w:val="28"/>
          <w:szCs w:val="28"/>
          <w:u w:val="none"/>
        </w:rPr>
        <w:t>签署日期：    年  月  日</w:t>
      </w:r>
    </w:p>
    <w:p>
      <w:pPr>
        <w:rPr>
          <w:color w:val="auto"/>
          <w:u w:val="none"/>
        </w:rPr>
      </w:pPr>
    </w:p>
    <w:p/>
    <w:sectPr>
      <w:pgSz w:w="11906" w:h="16838"/>
      <w:pgMar w:top="1701" w:right="1701" w:bottom="1701"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1D58158-24DE-45AF-ADC3-16E598F42E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5C22FC8-6B88-4572-A517-499360A4B5F6}"/>
  </w:font>
  <w:font w:name="仿宋_GB2312">
    <w:altName w:val="仿宋"/>
    <w:panose1 w:val="00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embedRegular r:id="rId3" w:fontKey="{A1928135-C46B-4849-B346-C0128532587B}"/>
  </w:font>
  <w:font w:name="方正大标宋_GBK">
    <w:altName w:val="宋体"/>
    <w:panose1 w:val="00000000000000000000"/>
    <w:charset w:val="86"/>
    <w:family w:val="script"/>
    <w:pitch w:val="default"/>
    <w:sig w:usb0="00000000" w:usb1="00000000" w:usb2="00000000" w:usb3="00000000" w:csb0="00040000" w:csb1="00000000"/>
    <w:embedRegular r:id="rId4" w:fontKey="{6A732424-12BA-4B88-97FE-D50CBB35B56C}"/>
  </w:font>
  <w:font w:name="方正仿宋_GBK">
    <w:panose1 w:val="02000000000000000000"/>
    <w:charset w:val="86"/>
    <w:family w:val="script"/>
    <w:pitch w:val="default"/>
    <w:sig w:usb0="A00002BF" w:usb1="38CF7CFA" w:usb2="00082016" w:usb3="00000000" w:csb0="00040001" w:csb1="00000000"/>
    <w:embedRegular r:id="rId5" w:fontKey="{625F7BBE-0E45-48C4-8645-93E4075FB620}"/>
  </w:font>
  <w:font w:name="仿宋">
    <w:panose1 w:val="02010609060101010101"/>
    <w:charset w:val="86"/>
    <w:family w:val="modern"/>
    <w:pitch w:val="default"/>
    <w:sig w:usb0="800002BF" w:usb1="38CF7CFA" w:usb2="00000016" w:usb3="00000000" w:csb0="00040001" w:csb1="00000000"/>
    <w:embedRegular r:id="rId6" w:fontKey="{651C22C9-9963-4651-B77D-B45F85D58D5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0YWQwOTcxZjYxNDQ1ZTRhMDRlOTY3N2U5OGI5Y2EifQ=="/>
  </w:docVars>
  <w:rsids>
    <w:rsidRoot w:val="02D06A9A"/>
    <w:rsid w:val="02D06A9A"/>
    <w:rsid w:val="2A290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qFormat/>
    <w:uiPriority w:val="0"/>
    <w:pPr>
      <w:widowControl w:val="0"/>
      <w:spacing w:line="600" w:lineRule="exact"/>
      <w:jc w:val="both"/>
    </w:pPr>
    <w:rPr>
      <w:rFonts w:ascii="宋体" w:hAnsi="Courier New" w:eastAsia="仿宋_GB2312" w:cs="宋体"/>
      <w:kern w:val="2"/>
      <w:sz w:val="21"/>
      <w:szCs w:val="21"/>
      <w:lang w:val="en-US" w:eastAsia="zh-CN" w:bidi="ar-SA"/>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2023-07-07T04:53:00Z</dcterms:created>
  <dc:creator>Michelle钰雪</dc:creator>
  <cp:lastModifiedBy>Michelle钰雪</cp:lastModifiedBy>
  <dcterms:modified xsi:type="dcterms:W3CDTF">2023-07-20T06:44:54Z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4C05B8BF8D6C471D811A1DF53C6C62E2_11</vt:lpwstr>
  </property>
</Properties>
</file>